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AA32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51</w:t>
      </w:r>
      <w:r w:rsidR="009706F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AA3273">
        <w:rPr>
          <w:szCs w:val="24"/>
        </w:rPr>
        <w:t>на официальном сайте ФАУ МО РФ ЦСКА</w:t>
      </w:r>
      <w:r w:rsidR="00AA3273" w:rsidRPr="00C1139C">
        <w:rPr>
          <w:szCs w:val="24"/>
        </w:rPr>
        <w:t xml:space="preserve"> </w:t>
      </w:r>
      <w:proofErr w:type="spellStart"/>
      <w:r w:rsidR="00AA3273" w:rsidRPr="00C1139C">
        <w:rPr>
          <w:szCs w:val="24"/>
        </w:rPr>
        <w:t>www</w:t>
      </w:r>
      <w:proofErr w:type="spellEnd"/>
      <w:r w:rsidR="00AA3273" w:rsidRPr="00C1139C">
        <w:rPr>
          <w:szCs w:val="24"/>
        </w:rPr>
        <w:t>.</w:t>
      </w:r>
      <w:proofErr w:type="spellStart"/>
      <w:r w:rsidR="00AA3273">
        <w:rPr>
          <w:szCs w:val="24"/>
          <w:lang w:val="en-US"/>
        </w:rPr>
        <w:t>cska</w:t>
      </w:r>
      <w:proofErr w:type="spellEnd"/>
      <w:r w:rsidR="00AA3273" w:rsidRPr="00C1139C">
        <w:rPr>
          <w:szCs w:val="24"/>
        </w:rPr>
        <w:t>.</w:t>
      </w:r>
      <w:proofErr w:type="spellStart"/>
      <w:r w:rsidR="00AA3273" w:rsidRPr="00C1139C">
        <w:rPr>
          <w:szCs w:val="24"/>
        </w:rPr>
        <w:t>ru</w:t>
      </w:r>
      <w:proofErr w:type="spellEnd"/>
      <w:r w:rsidR="00AA3273" w:rsidRPr="00FD2A73">
        <w:rPr>
          <w:szCs w:val="24"/>
        </w:rPr>
        <w:t xml:space="preserve"> </w:t>
      </w:r>
      <w:r w:rsidRPr="00FD2A73">
        <w:rPr>
          <w:szCs w:val="24"/>
        </w:rPr>
        <w:t>(извещение № </w:t>
      </w:r>
      <w:r w:rsidR="009706F0">
        <w:rPr>
          <w:bCs/>
          <w:szCs w:val="24"/>
        </w:rPr>
        <w:t>____</w:t>
      </w:r>
      <w:r w:rsidR="00AA3273">
        <w:rPr>
          <w:bCs/>
          <w:szCs w:val="24"/>
          <w:u w:val="single"/>
        </w:rPr>
        <w:t>51</w:t>
      </w:r>
      <w:r w:rsidR="009706F0">
        <w:rPr>
          <w:bCs/>
          <w:szCs w:val="24"/>
        </w:rPr>
        <w:t>___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начальной (максимальной) цене договора:</w:t>
      </w:r>
      <w:r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E42BF">
        <w:rPr>
          <w:rFonts w:ascii="Times New Roman" w:hAnsi="Times New Roman" w:cs="Times New Roman"/>
          <w:bCs/>
          <w:snapToGrid w:val="0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36CF5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DD2B1D">
        <w:rPr>
          <w:rFonts w:ascii="Times New Roman" w:eastAsia="Times New Roman" w:hAnsi="Times New Roman" w:cs="Times New Roman"/>
          <w:sz w:val="24"/>
          <w:szCs w:val="24"/>
        </w:rPr>
        <w:t>Неводуевой</w:t>
      </w:r>
      <w:proofErr w:type="spellEnd"/>
      <w:r w:rsidR="00DD2B1D">
        <w:rPr>
          <w:rFonts w:ascii="Times New Roman" w:eastAsia="Times New Roman" w:hAnsi="Times New Roman" w:cs="Times New Roman"/>
          <w:sz w:val="24"/>
          <w:szCs w:val="24"/>
        </w:rPr>
        <w:t xml:space="preserve"> Наталии Павловны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3D529C">
        <w:rPr>
          <w:rFonts w:ascii="Times New Roman" w:eastAsia="Times New Roman" w:hAnsi="Times New Roman" w:cs="Times New Roman"/>
          <w:sz w:val="24"/>
          <w:szCs w:val="24"/>
        </w:rPr>
        <w:t>700 000,00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46FA6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851" w:firstLine="851"/>
        <w:jc w:val="both"/>
        <w:rPr>
          <w:rFonts w:cs="Times New Roman"/>
          <w:b/>
          <w:bCs/>
        </w:rPr>
      </w:pPr>
      <w:r w:rsidRPr="00F46FA6">
        <w:rPr>
          <w:rFonts w:eastAsia="Times New Roman" w:cs="Times New Roman"/>
          <w:b/>
        </w:rPr>
        <w:t>Слушали:</w:t>
      </w:r>
      <w:r w:rsidRPr="00F46FA6">
        <w:rPr>
          <w:rFonts w:eastAsia="Times New Roman" w:cs="Times New Roman"/>
        </w:rPr>
        <w:t xml:space="preserve"> </w:t>
      </w:r>
      <w:r w:rsidR="003F097A" w:rsidRPr="00F46FA6">
        <w:rPr>
          <w:rFonts w:eastAsia="Times New Roman" w:cs="Times New Roman"/>
        </w:rPr>
        <w:t xml:space="preserve">Чуеву Ирину </w:t>
      </w:r>
      <w:proofErr w:type="spellStart"/>
      <w:r w:rsidR="003F097A" w:rsidRPr="00F46FA6">
        <w:rPr>
          <w:rFonts w:eastAsia="Times New Roman" w:cs="Times New Roman"/>
        </w:rPr>
        <w:t>Станислаовну</w:t>
      </w:r>
      <w:proofErr w:type="spellEnd"/>
      <w:r w:rsidRPr="00F46FA6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 w:rsidRPr="00F46FA6">
        <w:rPr>
          <w:rFonts w:eastAsia="Times New Roman" w:cs="Times New Roman"/>
        </w:rPr>
        <w:t xml:space="preserve">ИП </w:t>
      </w:r>
      <w:proofErr w:type="spellStart"/>
      <w:r w:rsidR="00DD2B1D">
        <w:rPr>
          <w:rFonts w:eastAsia="Times New Roman" w:cs="Times New Roman"/>
        </w:rPr>
        <w:t>Неводуеву</w:t>
      </w:r>
      <w:proofErr w:type="spellEnd"/>
      <w:r w:rsidR="00DD2B1D">
        <w:rPr>
          <w:rFonts w:eastAsia="Times New Roman" w:cs="Times New Roman"/>
        </w:rPr>
        <w:t xml:space="preserve"> Н.П</w:t>
      </w:r>
      <w:r w:rsidR="003D529C">
        <w:rPr>
          <w:rFonts w:eastAsia="Times New Roman" w:cs="Times New Roman"/>
        </w:rPr>
        <w:t>.</w:t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proofErr w:type="spellStart"/>
      <w:r w:rsidR="00DD2B1D">
        <w:t>Неводуеву</w:t>
      </w:r>
      <w:proofErr w:type="spellEnd"/>
      <w:r w:rsidR="00DD2B1D">
        <w:t xml:space="preserve"> Н.П.</w:t>
      </w:r>
      <w:r w:rsidR="00DD2B1D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DD2B1D">
        <w:rPr>
          <w:szCs w:val="24"/>
        </w:rPr>
        <w:t>772637519289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DD2B1D">
        <w:rPr>
          <w:szCs w:val="24"/>
        </w:rPr>
        <w:t>314774628300937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Pr="009A2A81">
        <w:rPr>
          <w:szCs w:val="24"/>
        </w:rPr>
        <w:t xml:space="preserve"> </w:t>
      </w:r>
      <w:r w:rsidR="00DD2B1D">
        <w:rPr>
          <w:szCs w:val="24"/>
        </w:rPr>
        <w:t>117534</w:t>
      </w:r>
      <w:r w:rsidR="00A06427">
        <w:rPr>
          <w:szCs w:val="24"/>
        </w:rPr>
        <w:t xml:space="preserve">, Россия, </w:t>
      </w:r>
      <w:r w:rsidR="003F097A">
        <w:rPr>
          <w:szCs w:val="24"/>
        </w:rPr>
        <w:t>г. Москва</w:t>
      </w:r>
      <w:r w:rsidR="006566AE">
        <w:rPr>
          <w:szCs w:val="24"/>
        </w:rPr>
        <w:t xml:space="preserve">, </w:t>
      </w:r>
      <w:r w:rsidR="00DD2B1D">
        <w:rPr>
          <w:szCs w:val="24"/>
        </w:rPr>
        <w:t xml:space="preserve">ул. Академика </w:t>
      </w:r>
      <w:proofErr w:type="spellStart"/>
      <w:r w:rsidR="00DD2B1D">
        <w:rPr>
          <w:szCs w:val="24"/>
        </w:rPr>
        <w:t>Янгеля</w:t>
      </w:r>
      <w:proofErr w:type="spellEnd"/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3D529C">
        <w:rPr>
          <w:szCs w:val="24"/>
        </w:rPr>
        <w:t>д. 14</w:t>
      </w:r>
      <w:r w:rsidR="00A06427">
        <w:rPr>
          <w:szCs w:val="24"/>
        </w:rPr>
        <w:t>,</w:t>
      </w:r>
      <w:r w:rsidR="00DD2B1D">
        <w:rPr>
          <w:szCs w:val="24"/>
        </w:rPr>
        <w:t xml:space="preserve"> корп. 8</w:t>
      </w:r>
      <w:r w:rsidR="00A06427">
        <w:rPr>
          <w:szCs w:val="24"/>
        </w:rPr>
        <w:t xml:space="preserve"> кв. </w:t>
      </w:r>
      <w:r w:rsidR="00DD2B1D">
        <w:rPr>
          <w:szCs w:val="24"/>
        </w:rPr>
        <w:t>82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3D529C">
        <w:rPr>
          <w:szCs w:val="24"/>
        </w:rPr>
        <w:t>700 000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3D529C">
        <w:rPr>
          <w:bCs/>
          <w:szCs w:val="24"/>
        </w:rPr>
        <w:t>Семьсот тысяч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AA3273">
        <w:rPr>
          <w:szCs w:val="24"/>
        </w:rPr>
        <w:t>на официальном сайте ФАУ МО РФ ЦСКА</w:t>
      </w:r>
      <w:r w:rsidR="00AA3273" w:rsidRPr="00C1139C">
        <w:rPr>
          <w:szCs w:val="24"/>
        </w:rPr>
        <w:t xml:space="preserve"> </w:t>
      </w:r>
      <w:proofErr w:type="spellStart"/>
      <w:r w:rsidR="00AA3273" w:rsidRPr="00C1139C">
        <w:rPr>
          <w:szCs w:val="24"/>
        </w:rPr>
        <w:t>www</w:t>
      </w:r>
      <w:proofErr w:type="spellEnd"/>
      <w:r w:rsidR="00AA3273" w:rsidRPr="00C1139C">
        <w:rPr>
          <w:szCs w:val="24"/>
        </w:rPr>
        <w:t>.</w:t>
      </w:r>
      <w:proofErr w:type="spellStart"/>
      <w:r w:rsidR="00AA3273">
        <w:rPr>
          <w:szCs w:val="24"/>
          <w:lang w:val="en-US"/>
        </w:rPr>
        <w:t>cska</w:t>
      </w:r>
      <w:proofErr w:type="spellEnd"/>
      <w:r w:rsidR="00AA3273" w:rsidRPr="00C1139C">
        <w:rPr>
          <w:szCs w:val="24"/>
        </w:rPr>
        <w:t>.</w:t>
      </w:r>
      <w:proofErr w:type="spellStart"/>
      <w:r w:rsidR="00AA3273" w:rsidRPr="00C1139C">
        <w:rPr>
          <w:szCs w:val="24"/>
        </w:rPr>
        <w:t>ru</w:t>
      </w:r>
      <w:bookmarkStart w:id="0" w:name="_GoBack"/>
      <w:bookmarkEnd w:id="0"/>
      <w:proofErr w:type="spellEnd"/>
      <w:r w:rsidRPr="00FD2A73">
        <w:rPr>
          <w:szCs w:val="24"/>
        </w:rPr>
        <w:t xml:space="preserve"> 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AA3273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9"/>
      <w:footerReference w:type="default" r:id="rId10"/>
      <w:footerReference w:type="first" r:id="rId11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AA3273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AA3273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AA3273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73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D529C"/>
    <w:rsid w:val="003F097A"/>
    <w:rsid w:val="0045206E"/>
    <w:rsid w:val="005242E9"/>
    <w:rsid w:val="005446F8"/>
    <w:rsid w:val="00636CF5"/>
    <w:rsid w:val="0065414E"/>
    <w:rsid w:val="006566AE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2191A"/>
    <w:rsid w:val="00A64C43"/>
    <w:rsid w:val="00A85CFB"/>
    <w:rsid w:val="00AA3273"/>
    <w:rsid w:val="00AC1FC7"/>
    <w:rsid w:val="00C72205"/>
    <w:rsid w:val="00CE42BF"/>
    <w:rsid w:val="00CF788E"/>
    <w:rsid w:val="00D95291"/>
    <w:rsid w:val="00DD2B1D"/>
    <w:rsid w:val="00DE15AA"/>
    <w:rsid w:val="00DF57A8"/>
    <w:rsid w:val="00E464C3"/>
    <w:rsid w:val="00E52223"/>
    <w:rsid w:val="00E7470C"/>
    <w:rsid w:val="00ED4E67"/>
    <w:rsid w:val="00F0779E"/>
    <w:rsid w:val="00F3397C"/>
    <w:rsid w:val="00F46FA6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25</cp:revision>
  <cp:lastPrinted>2017-11-08T08:21:00Z</cp:lastPrinted>
  <dcterms:created xsi:type="dcterms:W3CDTF">2017-11-07T08:01:00Z</dcterms:created>
  <dcterms:modified xsi:type="dcterms:W3CDTF">2018-02-27T09:10:00Z</dcterms:modified>
</cp:coreProperties>
</file>